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-492"/>
        <w:tblOverlap w:val="never"/>
        <w:tblW w:w="9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2207"/>
      </w:tblGrid>
      <w:tr w:rsidR="00EE0397" w:rsidRPr="00244B49" w14:paraId="131F4822" w14:textId="77777777" w:rsidTr="2C151BC0">
        <w:trPr>
          <w:tblHeader/>
        </w:trPr>
        <w:tc>
          <w:tcPr>
            <w:tcW w:w="7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B0307" w14:textId="5379E410" w:rsidR="00EE649B" w:rsidRPr="00EA065D" w:rsidRDefault="00244B49" w:rsidP="00EA065D">
            <w:pPr>
              <w:spacing w:before="24" w:after="24" w:line="240" w:lineRule="auto"/>
              <w:ind w:left="24" w:right="2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13B76F64">
              <w:rPr>
                <w:rFonts w:ascii="Arial" w:eastAsia="Times New Roman" w:hAnsi="Arial" w:cs="Arial"/>
                <w:b/>
                <w:smallCaps/>
                <w:color w:val="000000" w:themeColor="text1"/>
                <w:sz w:val="28"/>
                <w:szCs w:val="28"/>
                <w:lang w:eastAsia="pl-PL"/>
              </w:rPr>
              <w:t>Ogólne wym</w:t>
            </w:r>
            <w:r w:rsidR="00AA1D44" w:rsidRPr="13B76F64">
              <w:rPr>
                <w:rFonts w:ascii="Arial" w:eastAsia="Times New Roman" w:hAnsi="Arial" w:cs="Arial"/>
                <w:b/>
                <w:smallCaps/>
                <w:color w:val="000000" w:themeColor="text1"/>
                <w:sz w:val="28"/>
                <w:szCs w:val="28"/>
                <w:lang w:eastAsia="pl-PL"/>
              </w:rPr>
              <w:t>agania</w:t>
            </w:r>
            <w:r w:rsidRPr="13B76F64">
              <w:rPr>
                <w:rFonts w:ascii="Arial" w:eastAsia="Times New Roman" w:hAnsi="Arial" w:cs="Arial"/>
                <w:b/>
                <w:smallCaps/>
                <w:color w:val="000000" w:themeColor="text1"/>
                <w:sz w:val="28"/>
                <w:szCs w:val="28"/>
                <w:lang w:eastAsia="pl-PL"/>
              </w:rPr>
              <w:t xml:space="preserve"> ochrony środowiska</w:t>
            </w:r>
            <w:r w:rsidR="00D02CCD" w:rsidRPr="13B76F64">
              <w:rPr>
                <w:rFonts w:ascii="Arial" w:eastAsia="Times New Roman" w:hAnsi="Arial" w:cs="Arial"/>
                <w:b/>
                <w:smallCaps/>
                <w:color w:val="000000" w:themeColor="text1"/>
                <w:sz w:val="28"/>
                <w:szCs w:val="28"/>
                <w:lang w:eastAsia="pl-PL"/>
              </w:rPr>
              <w:t xml:space="preserve"> i bhp</w:t>
            </w:r>
            <w:r w:rsidR="00AA1D44" w:rsidRPr="13B76F64">
              <w:rPr>
                <w:rFonts w:ascii="Arial" w:eastAsia="Times New Roman" w:hAnsi="Arial" w:cs="Arial"/>
                <w:b/>
                <w:smallCap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D02CCD" w:rsidRPr="13B76F6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dla </w:t>
            </w:r>
            <w:r w:rsidR="00AA1D44" w:rsidRPr="13B76F6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dostawców usług sprzętowych  </w:t>
            </w:r>
            <w:r w:rsidR="00D02CCD">
              <w:br/>
            </w:r>
            <w:r w:rsidR="00AA1D44" w:rsidRPr="13B76F6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dla </w:t>
            </w:r>
            <w:proofErr w:type="spellStart"/>
            <w:r w:rsidR="00436D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Alterga</w:t>
            </w:r>
            <w:proofErr w:type="spellEnd"/>
            <w:r w:rsidR="00AA1D44" w:rsidRPr="13B76F6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S</w:t>
            </w:r>
            <w:r w:rsidR="00F00D5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AA1D44" w:rsidRPr="13B76F6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F00D5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01129" w14:textId="73752180" w:rsidR="00244B49" w:rsidRPr="00244B49" w:rsidRDefault="00FC0821" w:rsidP="009F6EBF">
            <w:pPr>
              <w:spacing w:before="60" w:after="60" w:line="240" w:lineRule="auto"/>
              <w:ind w:left="60" w:right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0821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drawing>
                <wp:inline distT="0" distB="0" distL="0" distR="0" wp14:anchorId="6F932123" wp14:editId="4390099D">
                  <wp:extent cx="1185816" cy="720000"/>
                  <wp:effectExtent l="0" t="0" r="0" b="4445"/>
                  <wp:docPr id="12737259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2598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8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49" w:rsidRPr="00714A3E" w14:paraId="341669FC" w14:textId="77777777" w:rsidTr="2C151BC0">
        <w:trPr>
          <w:cantSplit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21F0C1B" w14:textId="556AE2B6" w:rsidR="00AA1D44" w:rsidRPr="00714A3E" w:rsidRDefault="00AA1D44" w:rsidP="0020656E">
            <w:pPr>
              <w:pStyle w:val="Akapitzlist"/>
              <w:numPr>
                <w:ilvl w:val="0"/>
                <w:numId w:val="2"/>
              </w:numPr>
              <w:spacing w:before="60" w:after="60"/>
              <w:ind w:left="339" w:hanging="425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</w:pP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Przed przystąpieniem do pracy</w:t>
            </w:r>
            <w:r w:rsidR="008743DF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</w:t>
            </w:r>
            <w:r w:rsidR="008743DF" w:rsidRPr="00714A3E">
              <w:rPr>
                <w:color w:val="212121"/>
                <w:sz w:val="24"/>
                <w:szCs w:val="24"/>
              </w:rPr>
              <w:t>operator</w:t>
            </w:r>
            <w:r w:rsidR="008743DF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</w:t>
            </w:r>
            <w:r w:rsidR="00570157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jest zobowiązany 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zapoznać się z wymaganiami wewnętrznymi w zakresie </w:t>
            </w:r>
            <w:r w:rsidR="00885CB6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bezpieczeństwa i higieny pracy </w:t>
            </w:r>
            <w:r w:rsidR="00885CB6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oraz 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ochrony </w:t>
            </w:r>
            <w:r w:rsidR="00885CB6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środowiska</w:t>
            </w:r>
            <w:r w:rsidR="00885CB6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,</w:t>
            </w:r>
            <w:r w:rsidR="00885CB6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jakie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obowiązują </w:t>
            </w:r>
            <w:r w:rsidR="00EF4661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na budowie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.</w:t>
            </w:r>
          </w:p>
          <w:p w14:paraId="6C2033C9" w14:textId="377E35D5" w:rsidR="00AA1D44" w:rsidRPr="00714A3E" w:rsidRDefault="00AA1D44" w:rsidP="0020656E">
            <w:pPr>
              <w:pStyle w:val="Akapitzlist"/>
              <w:numPr>
                <w:ilvl w:val="0"/>
                <w:numId w:val="2"/>
              </w:numPr>
              <w:spacing w:before="60" w:after="60"/>
              <w:ind w:left="339" w:hanging="425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</w:pP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Pracownicy Spółki </w:t>
            </w:r>
            <w:r w:rsidR="00786188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mają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prawo </w:t>
            </w:r>
            <w:r w:rsidR="00E66F56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kontrolować </w:t>
            </w:r>
            <w:r w:rsidR="00EF4661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pracę 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oraz wydawać </w:t>
            </w:r>
            <w:r w:rsidR="0020656E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operatorom sprzętu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wiążące zalecenia w zakresie ochrony środowiska </w:t>
            </w:r>
            <w:r w:rsidR="00302A38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i BHP, w tym również </w:t>
            </w:r>
            <w:r w:rsidR="001F3B75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wstrzymania </w:t>
            </w:r>
            <w:r w:rsidR="001F3B75" w:rsidRPr="00714A3E">
              <w:rPr>
                <w:sz w:val="24"/>
                <w:szCs w:val="24"/>
              </w:rPr>
              <w:t>prac</w:t>
            </w:r>
            <w:r w:rsidR="00302A38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 w przypadku stwierdzenia zagrożenia dla zdrowia i życia.</w:t>
            </w:r>
          </w:p>
          <w:p w14:paraId="2A6F86E7" w14:textId="69AE31DB" w:rsidR="00AA1D44" w:rsidRPr="00714A3E" w:rsidRDefault="00AA1D44" w:rsidP="0020656E">
            <w:pPr>
              <w:pStyle w:val="Akapitzlist"/>
              <w:numPr>
                <w:ilvl w:val="0"/>
                <w:numId w:val="2"/>
              </w:numPr>
              <w:spacing w:before="60" w:after="60"/>
              <w:ind w:left="339" w:hanging="425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</w:pP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W razie nieprzestrzegania wymogów ochrony środowiska i bhp uprawnieni pracownicy Spółki zwrócą pisemną </w:t>
            </w:r>
            <w:r w:rsidR="001F3B75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uwagę </w:t>
            </w:r>
            <w:r w:rsidR="0020656E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operatorom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.</w:t>
            </w:r>
          </w:p>
          <w:p w14:paraId="13972084" w14:textId="1CC724A7" w:rsidR="00AD130B" w:rsidRPr="00714A3E" w:rsidRDefault="00AA1D44" w:rsidP="0020656E">
            <w:pPr>
              <w:pStyle w:val="Akapitzlist"/>
              <w:numPr>
                <w:ilvl w:val="0"/>
                <w:numId w:val="2"/>
              </w:numPr>
              <w:spacing w:before="60" w:after="60"/>
              <w:ind w:left="339" w:hanging="425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</w:pP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Kolejne zwrócenie uwagi może doprowadzić do </w:t>
            </w:r>
            <w:r w:rsidR="00404482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nałożenia kar umownych lub 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 xml:space="preserve">zerwania umowy na usługi z winy </w:t>
            </w:r>
            <w:r w:rsidR="0020656E"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dostawcy usług sprzętowych</w:t>
            </w: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.</w:t>
            </w:r>
          </w:p>
          <w:p w14:paraId="27C71E34" w14:textId="7A0B9372" w:rsidR="00AA1D44" w:rsidRDefault="00AA1D44" w:rsidP="0020656E">
            <w:pPr>
              <w:pStyle w:val="Akapitzlist"/>
              <w:numPr>
                <w:ilvl w:val="0"/>
                <w:numId w:val="2"/>
              </w:numPr>
              <w:spacing w:before="60" w:after="60"/>
              <w:ind w:left="339" w:hanging="425"/>
              <w:jc w:val="both"/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</w:pPr>
            <w:r w:rsidRPr="00714A3E">
              <w:rPr>
                <w:rFonts w:asciiTheme="minorHAnsi" w:eastAsia="Times New Roman" w:hAnsiTheme="minorHAnsi" w:cs="Arial"/>
                <w:iCs/>
                <w:color w:val="000000"/>
                <w:sz w:val="24"/>
                <w:szCs w:val="24"/>
              </w:rPr>
              <w:t>Maszyny/Środki transportu</w:t>
            </w:r>
          </w:p>
          <w:p w14:paraId="2028FE4E" w14:textId="597F4995" w:rsidR="00885CB6" w:rsidRPr="00885CB6" w:rsidRDefault="00885CB6" w:rsidP="00885CB6">
            <w:pPr>
              <w:spacing w:before="60" w:after="60"/>
              <w:ind w:left="-86"/>
              <w:jc w:val="both"/>
              <w:rPr>
                <w:rFonts w:eastAsia="Times New Roman" w:cs="Arial"/>
                <w:iCs/>
                <w:color w:val="000000"/>
                <w:sz w:val="24"/>
                <w:szCs w:val="24"/>
              </w:rPr>
            </w:pPr>
            <w:r w:rsidRPr="00885CB6">
              <w:rPr>
                <w:sz w:val="24"/>
                <w:szCs w:val="24"/>
              </w:rPr>
              <w:t>Wszystkie maszyny użytkowane na budowie muszą być sprawne technicznie oraz posiadać</w:t>
            </w:r>
            <w:r>
              <w:rPr>
                <w:sz w:val="24"/>
                <w:szCs w:val="24"/>
              </w:rPr>
              <w:t>:</w:t>
            </w:r>
          </w:p>
          <w:tbl>
            <w:tblPr>
              <w:tblStyle w:val="Tabela-Siatka"/>
              <w:tblW w:w="8690" w:type="dxa"/>
              <w:tblLook w:val="04A0" w:firstRow="1" w:lastRow="0" w:firstColumn="1" w:lastColumn="0" w:noHBand="0" w:noVBand="1"/>
            </w:tblPr>
            <w:tblGrid>
              <w:gridCol w:w="606"/>
              <w:gridCol w:w="5858"/>
              <w:gridCol w:w="2226"/>
            </w:tblGrid>
            <w:tr w:rsidR="00EF4661" w14:paraId="5592E013" w14:textId="77777777" w:rsidTr="00C35E2B"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1E349E" w14:textId="0B2C4157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4BD560BF" w14:textId="7678F9DF" w:rsidR="00EF4661" w:rsidRPr="00771F11" w:rsidRDefault="00885CB6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2C151BC0">
                    <w:rPr>
                      <w:sz w:val="24"/>
                      <w:szCs w:val="24"/>
                    </w:rPr>
                    <w:t>A</w:t>
                  </w:r>
                  <w:r w:rsidR="00EF4661" w:rsidRPr="2C151BC0">
                    <w:rPr>
                      <w:sz w:val="24"/>
                      <w:szCs w:val="24"/>
                    </w:rPr>
                    <w:t xml:space="preserve">ktualne badania okresowe i dozorowe </w:t>
                  </w:r>
                  <w:r w:rsidR="00EF4661" w:rsidRPr="2C151BC0">
                    <w:rPr>
                      <w:b/>
                      <w:bCs/>
                      <w:sz w:val="24"/>
                      <w:szCs w:val="24"/>
                    </w:rPr>
                    <w:t>UDT</w:t>
                  </w:r>
                  <w:r w:rsidR="1449A04C" w:rsidRPr="2C151BC0">
                    <w:rPr>
                      <w:b/>
                      <w:bCs/>
                      <w:sz w:val="24"/>
                      <w:szCs w:val="24"/>
                    </w:rPr>
                    <w:t xml:space="preserve"> oraz książkę przeglądów, konserwacji</w:t>
                  </w:r>
                  <w:r w:rsidR="00EF4661" w:rsidRPr="2C151BC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F4661" w:rsidRPr="2C151BC0">
                    <w:rPr>
                      <w:sz w:val="24"/>
                      <w:szCs w:val="24"/>
                    </w:rPr>
                    <w:t>(jeżeli podlegają takim badaniom)</w:t>
                  </w:r>
                </w:p>
              </w:tc>
              <w:tc>
                <w:tcPr>
                  <w:tcW w:w="2226" w:type="dxa"/>
                </w:tcPr>
                <w:p w14:paraId="53ED66F0" w14:textId="77777777" w:rsidR="00EF4661" w:rsidRDefault="00EF4661" w:rsidP="00A203F2">
                  <w:pPr>
                    <w:framePr w:hSpace="142" w:wrap="around" w:hAnchor="margin" w:y="-492"/>
                    <w:suppressOverlap/>
                    <w:jc w:val="center"/>
                  </w:pPr>
                  <w:r w:rsidRPr="00D550DD">
                    <w:rPr>
                      <w:noProof/>
                    </w:rPr>
                    <w:drawing>
                      <wp:inline distT="0" distB="0" distL="0" distR="0" wp14:anchorId="0831F167" wp14:editId="3D0ECE14">
                        <wp:extent cx="775970" cy="815414"/>
                        <wp:effectExtent l="0" t="0" r="5080" b="381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86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9107" cy="829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7E26DB72" w14:textId="77777777" w:rsidTr="00C35E2B"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AB1F67" w14:textId="3BD3635F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05E09ED8" w14:textId="4224E667" w:rsidR="00EF4661" w:rsidRPr="00771F11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13B76F64">
                    <w:rPr>
                      <w:sz w:val="24"/>
                      <w:szCs w:val="24"/>
                    </w:rPr>
                    <w:t>Apteczk</w:t>
                  </w:r>
                  <w:r w:rsidR="7FF5E2CA" w:rsidRPr="13B76F64">
                    <w:rPr>
                      <w:sz w:val="24"/>
                      <w:szCs w:val="24"/>
                    </w:rPr>
                    <w:t>ę</w:t>
                  </w:r>
                  <w:r w:rsidRPr="00771F11">
                    <w:rPr>
                      <w:sz w:val="24"/>
                      <w:szCs w:val="24"/>
                    </w:rPr>
                    <w:t xml:space="preserve"> pierwszej pomocy z </w:t>
                  </w:r>
                  <w:r w:rsidRPr="00EE7AD6">
                    <w:rPr>
                      <w:b/>
                      <w:bCs/>
                      <w:sz w:val="24"/>
                      <w:szCs w:val="24"/>
                    </w:rPr>
                    <w:t>aktualnym wkładem i instrukcją w języku polskim.</w:t>
                  </w:r>
                </w:p>
              </w:tc>
              <w:tc>
                <w:tcPr>
                  <w:tcW w:w="2226" w:type="dxa"/>
                </w:tcPr>
                <w:p w14:paraId="153A71A7" w14:textId="77777777" w:rsidR="00EF4661" w:rsidRDefault="00EF4661" w:rsidP="00A203F2">
                  <w:pPr>
                    <w:framePr w:hSpace="142" w:wrap="around" w:hAnchor="margin" w:y="-492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5498D7" wp14:editId="4468BE60">
                        <wp:extent cx="1100281" cy="794647"/>
                        <wp:effectExtent l="0" t="0" r="5080" b="571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149" cy="797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19C72DCC" w14:textId="77777777" w:rsidTr="00C35E2B"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BDA511" w14:textId="37981944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0D72525F" w14:textId="5D890117" w:rsidR="00EF4661" w:rsidRPr="00771F11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13B76F64">
                    <w:rPr>
                      <w:sz w:val="24"/>
                      <w:szCs w:val="24"/>
                    </w:rPr>
                    <w:t>Gaśnic</w:t>
                  </w:r>
                  <w:r w:rsidR="551C7CF5" w:rsidRPr="13B76F64">
                    <w:rPr>
                      <w:sz w:val="24"/>
                      <w:szCs w:val="24"/>
                    </w:rPr>
                    <w:t>ę</w:t>
                  </w:r>
                  <w:r w:rsidRPr="00771F11">
                    <w:rPr>
                      <w:sz w:val="24"/>
                      <w:szCs w:val="24"/>
                    </w:rPr>
                    <w:t xml:space="preserve"> typu ABC </w:t>
                  </w:r>
                  <w:r w:rsidRPr="00771F11">
                    <w:rPr>
                      <w:b/>
                      <w:bCs/>
                      <w:sz w:val="24"/>
                      <w:szCs w:val="24"/>
                    </w:rPr>
                    <w:t>6 kg</w:t>
                  </w:r>
                  <w:r w:rsidRPr="00771F11">
                    <w:rPr>
                      <w:sz w:val="24"/>
                      <w:szCs w:val="24"/>
                    </w:rPr>
                    <w:t xml:space="preserve"> z ważnym terminem przeglądu.  </w:t>
                  </w:r>
                </w:p>
              </w:tc>
              <w:tc>
                <w:tcPr>
                  <w:tcW w:w="2226" w:type="dxa"/>
                </w:tcPr>
                <w:p w14:paraId="75CECE24" w14:textId="77777777" w:rsidR="00EF4661" w:rsidRDefault="00EF4661" w:rsidP="00A203F2">
                  <w:pPr>
                    <w:framePr w:hSpace="142" w:wrap="around" w:hAnchor="margin" w:y="-49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74A03E47" wp14:editId="739C7689">
                        <wp:extent cx="1080096" cy="1080096"/>
                        <wp:effectExtent l="0" t="0" r="6350" b="6350"/>
                        <wp:docPr id="14" name="Picture 14" descr="Gaśnica proszkowa 6 k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aśnica proszkowa 6 k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637" cy="1082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7C0A8E42" w14:textId="77777777" w:rsidTr="00C35E2B"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34A22F" w14:textId="610E12CD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433EABF5" w14:textId="4E50C4B3" w:rsidR="00EF4661" w:rsidRPr="00771F11" w:rsidRDefault="006D1B6D" w:rsidP="00A203F2">
                  <w:pPr>
                    <w:framePr w:hSpace="142" w:wrap="around" w:hAnchor="margin" w:y="-492"/>
                    <w:suppressOverlap/>
                    <w:jc w:val="both"/>
                    <w:rPr>
                      <w:sz w:val="24"/>
                      <w:szCs w:val="24"/>
                    </w:rPr>
                  </w:pPr>
                  <w:r w:rsidRPr="13B76F64">
                    <w:rPr>
                      <w:sz w:val="24"/>
                      <w:szCs w:val="24"/>
                    </w:rPr>
                    <w:t>A</w:t>
                  </w:r>
                  <w:r w:rsidR="00EF4661" w:rsidRPr="13B76F64">
                    <w:rPr>
                      <w:sz w:val="24"/>
                      <w:szCs w:val="24"/>
                    </w:rPr>
                    <w:t>pteczk</w:t>
                  </w:r>
                  <w:r w:rsidR="6FF294E2" w:rsidRPr="13B76F64">
                    <w:rPr>
                      <w:sz w:val="24"/>
                      <w:szCs w:val="24"/>
                    </w:rPr>
                    <w:t>ę</w:t>
                  </w:r>
                  <w:r w:rsidR="00EF4661" w:rsidRPr="00771F11">
                    <w:rPr>
                      <w:sz w:val="24"/>
                      <w:szCs w:val="24"/>
                    </w:rPr>
                    <w:t xml:space="preserve"> ekologiczna/zestaw </w:t>
                  </w:r>
                  <w:r w:rsidR="00EF4661" w:rsidRPr="00EE7AD6">
                    <w:rPr>
                      <w:b/>
                      <w:bCs/>
                      <w:sz w:val="24"/>
                      <w:szCs w:val="24"/>
                    </w:rPr>
                    <w:t>ADR</w:t>
                  </w:r>
                  <w:r w:rsidR="00EF4661" w:rsidRPr="00771F11">
                    <w:rPr>
                      <w:sz w:val="24"/>
                      <w:szCs w:val="24"/>
                    </w:rPr>
                    <w:t xml:space="preserve"> – auta ciężarowe pow. 3,5 T oraz </w:t>
                  </w:r>
                  <w:r w:rsidR="00EF4661" w:rsidRPr="13B76F64">
                    <w:rPr>
                      <w:sz w:val="24"/>
                      <w:szCs w:val="24"/>
                    </w:rPr>
                    <w:t>pojazd</w:t>
                  </w:r>
                  <w:r w:rsidR="1609383A" w:rsidRPr="13B76F64">
                    <w:rPr>
                      <w:sz w:val="24"/>
                      <w:szCs w:val="24"/>
                    </w:rPr>
                    <w:t>y</w:t>
                  </w:r>
                  <w:r w:rsidR="00EF4661" w:rsidRPr="13B76F64">
                    <w:rPr>
                      <w:sz w:val="24"/>
                      <w:szCs w:val="24"/>
                    </w:rPr>
                    <w:t xml:space="preserve"> specjalistyczn</w:t>
                  </w:r>
                  <w:r w:rsidR="2BC01CA9" w:rsidRPr="13B76F64">
                    <w:rPr>
                      <w:sz w:val="24"/>
                      <w:szCs w:val="24"/>
                    </w:rPr>
                    <w:t>e</w:t>
                  </w:r>
                  <w:r w:rsidR="00EF4661" w:rsidRPr="00771F11">
                    <w:rPr>
                      <w:sz w:val="24"/>
                      <w:szCs w:val="24"/>
                    </w:rPr>
                    <w:t xml:space="preserve"> (m.in. dźwigi, koparki, podnośniki koszowe).</w:t>
                  </w:r>
                </w:p>
              </w:tc>
              <w:tc>
                <w:tcPr>
                  <w:tcW w:w="2226" w:type="dxa"/>
                </w:tcPr>
                <w:p w14:paraId="5657A966" w14:textId="77777777" w:rsidR="00EF4661" w:rsidRDefault="00EF4661" w:rsidP="00A203F2">
                  <w:pPr>
                    <w:framePr w:hSpace="142" w:wrap="around" w:hAnchor="margin" w:y="-49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47B4571" wp14:editId="5823B94B">
                        <wp:extent cx="1260000" cy="689683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1"/>
                                <a:srcRect l="16632" t="33029" r="65858" b="349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0000" cy="6896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2A685010" w14:textId="77777777" w:rsidTr="00C35E2B">
              <w:trPr>
                <w:trHeight w:val="1094"/>
              </w:trPr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C0082DF" w14:textId="7C279E98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7AA97974" w14:textId="0EE67E23" w:rsidR="00EF4661" w:rsidRPr="00771F11" w:rsidRDefault="00EF4661" w:rsidP="00A203F2">
                  <w:pPr>
                    <w:framePr w:hSpace="142" w:wrap="around" w:hAnchor="margin" w:y="-492"/>
                    <w:ind w:right="1732"/>
                    <w:suppressOverlap/>
                    <w:jc w:val="both"/>
                    <w:rPr>
                      <w:color w:val="212121"/>
                      <w:sz w:val="24"/>
                      <w:szCs w:val="24"/>
                    </w:rPr>
                  </w:pPr>
                  <w:r w:rsidRPr="00771F11">
                    <w:rPr>
                      <w:color w:val="212121"/>
                      <w:sz w:val="24"/>
                      <w:szCs w:val="24"/>
                    </w:rPr>
                    <w:t xml:space="preserve">Instrukcję obsługi/DTR - </w:t>
                  </w:r>
                  <w:r w:rsidRPr="00EE7AD6">
                    <w:rPr>
                      <w:b/>
                      <w:bCs/>
                      <w:color w:val="212121"/>
                      <w:sz w:val="24"/>
                      <w:szCs w:val="24"/>
                    </w:rPr>
                    <w:t>w jęz. polskim</w:t>
                  </w:r>
                  <w:r w:rsidRPr="00771F11">
                    <w:rPr>
                      <w:color w:val="21212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26" w:type="dxa"/>
                </w:tcPr>
                <w:p w14:paraId="52A54C2E" w14:textId="77777777" w:rsidR="00EF4661" w:rsidRDefault="00EF4661" w:rsidP="00A203F2">
                  <w:pPr>
                    <w:framePr w:hSpace="142" w:wrap="around" w:hAnchor="margin" w:y="-492"/>
                    <w:suppressOverlap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D8869C1" wp14:editId="7C48CA11">
                            <wp:simplePos x="0" y="0"/>
                            <wp:positionH relativeFrom="column">
                              <wp:posOffset>55893</wp:posOffset>
                            </wp:positionH>
                            <wp:positionV relativeFrom="paragraph">
                              <wp:posOffset>13974</wp:posOffset>
                            </wp:positionV>
                            <wp:extent cx="1198471" cy="613692"/>
                            <wp:effectExtent l="0" t="0" r="20955" b="15240"/>
                            <wp:wrapNone/>
                            <wp:docPr id="17" name="Text Box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8471" cy="6136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9050"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txbx>
                                    <w:txbxContent>
                                      <w:p w14:paraId="4EF6F44E" w14:textId="77777777" w:rsidR="00EF4661" w:rsidRPr="00967932" w:rsidRDefault="00EF4661" w:rsidP="00B94122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1F3864" w:themeColor="accent5" w:themeShade="80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967932">
                                          <w:rPr>
                                            <w:color w:val="1F3864" w:themeColor="accent5" w:themeShade="80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6350" w14:cap="flat" w14:cmpd="sng" w14:algn="ctr">
                                              <w14:solidFill>
                                                <w14:schemeClr w14:val="accent1">
                                                  <w14:lumMod w14:val="50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Przeczytaj</w:t>
                                        </w:r>
                                        <w:r w:rsidRPr="00967932">
                                          <w:rPr>
                                            <w:color w:val="1F3864" w:themeColor="accent5" w:themeShade="80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r w:rsidRPr="00967932">
                                          <w:rPr>
                                            <w:b/>
                                            <w:bCs/>
                                            <w:color w:val="1F3864" w:themeColor="accent5" w:themeShade="80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DTR!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D8869C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" o:spid="_x0000_s1026" type="#_x0000_t202" style="position:absolute;margin-left:4.4pt;margin-top:1.1pt;width:94.3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" fillcolor="#fff2cc [663]" strokecolor="#1f3763 [1608]" strokeweight="1.5pt">
                            <v:textbox>
                              <w:txbxContent>
                                <w:p w14:paraId="4EF6F44E" w14:textId="77777777" w:rsidR="00EF4661" w:rsidRPr="00967932" w:rsidRDefault="00EF4661" w:rsidP="00B94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F3864" w:themeColor="accent5" w:themeShade="8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7932">
                                    <w:rPr>
                                      <w:color w:val="1F3864" w:themeColor="accent5" w:themeShade="8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accent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Przeczytaj</w:t>
                                  </w:r>
                                  <w:r w:rsidRPr="00967932">
                                    <w:rPr>
                                      <w:color w:val="1F3864" w:themeColor="accent5" w:themeShade="8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967932">
                                    <w:rPr>
                                      <w:b/>
                                      <w:bCs/>
                                      <w:color w:val="1F3864" w:themeColor="accent5" w:themeShade="8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DTR!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F4661" w14:paraId="6C220F05" w14:textId="77777777" w:rsidTr="00C35E2B">
              <w:tc>
                <w:tcPr>
                  <w:tcW w:w="60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ED436FF" w14:textId="16FC2EEC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2E4ED5E4" w14:textId="77777777" w:rsidR="00EF4661" w:rsidRPr="00771F11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00771F11">
                    <w:rPr>
                      <w:sz w:val="24"/>
                      <w:szCs w:val="24"/>
                    </w:rPr>
                    <w:t xml:space="preserve">Dokument potwierdzający </w:t>
                  </w:r>
                  <w:r w:rsidRPr="00EE7AD6">
                    <w:rPr>
                      <w:b/>
                      <w:bCs/>
                      <w:sz w:val="24"/>
                      <w:szCs w:val="24"/>
                    </w:rPr>
                    <w:t>wykonanie obsługi codziennej</w:t>
                  </w:r>
                  <w:r w:rsidRPr="00771F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26" w:type="dxa"/>
                </w:tcPr>
                <w:p w14:paraId="21704C0B" w14:textId="77777777" w:rsidR="00EF4661" w:rsidRPr="003C1C82" w:rsidRDefault="00EF4661" w:rsidP="00A203F2">
                  <w:pPr>
                    <w:framePr w:hSpace="142" w:wrap="around" w:hAnchor="margin" w:y="-492"/>
                    <w:suppressOverlap/>
                    <w:rPr>
                      <w:sz w:val="4"/>
                      <w:szCs w:val="4"/>
                    </w:rPr>
                  </w:pPr>
                  <w:r w:rsidRPr="003C1C82">
                    <w:rPr>
                      <w:noProof/>
                      <w:sz w:val="4"/>
                      <w:szCs w:val="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3D5A5500" wp14:editId="1B641857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259840" cy="650240"/>
                            <wp:effectExtent l="0" t="0" r="16510" b="16510"/>
                            <wp:wrapTopAndBottom/>
                            <wp:docPr id="22" name="Text Box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59840" cy="650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9050"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  <a:effectLst>
                                      <a:softEdge rad="31750"/>
                                    </a:effectLst>
                                  </wps:spPr>
                                  <wps:txbx>
                                    <w:txbxContent>
                                      <w:p w14:paraId="73073C55" w14:textId="77777777" w:rsidR="00EF4661" w:rsidRPr="00967932" w:rsidRDefault="00EF4661" w:rsidP="00885CB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1F3864" w:themeColor="accent5" w:themeShade="80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967932">
                                          <w:rPr>
                                            <w:color w:val="538135" w:themeColor="accent6" w:themeShade="BF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6350" w14:cap="flat" w14:cmpd="sng" w14:algn="ctr">
                                              <w14:solidFill>
                                                <w14:schemeClr w14:val="accent6">
                                                  <w14:lumMod w14:val="7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Obsługa codzienna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5A5500" id="Text Box 22" o:spid="_x0000_s1027" type="#_x0000_t202" style="position:absolute;margin-left:-.45pt;margin-top:.95pt;width:99.2pt;height:51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" fillcolor="#fff2cc [663]" strokecolor="#1f3763 [1608]" strokeweight="1.5pt">
                            <v:textbox>
                              <w:txbxContent>
                                <w:p w14:paraId="73073C55" w14:textId="77777777" w:rsidR="00EF4661" w:rsidRPr="00967932" w:rsidRDefault="00EF4661" w:rsidP="00885C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F3864" w:themeColor="accent5" w:themeShade="8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7932">
                                    <w:rPr>
                                      <w:color w:val="538135" w:themeColor="accent6" w:themeShade="BF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accent6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Obsługa codzienna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  <w:tr w:rsidR="00EF4661" w14:paraId="17F99013" w14:textId="77777777" w:rsidTr="00C35E2B">
              <w:tc>
                <w:tcPr>
                  <w:tcW w:w="606" w:type="dxa"/>
                  <w:vAlign w:val="center"/>
                </w:tcPr>
                <w:p w14:paraId="71A72887" w14:textId="65D8FB73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</w:pPr>
                </w:p>
              </w:tc>
              <w:tc>
                <w:tcPr>
                  <w:tcW w:w="5858" w:type="dxa"/>
                </w:tcPr>
                <w:p w14:paraId="34CAAAAB" w14:textId="77777777" w:rsidR="00EF4661" w:rsidRPr="006D1B6D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006D1B6D">
                    <w:rPr>
                      <w:sz w:val="24"/>
                      <w:szCs w:val="24"/>
                    </w:rPr>
                    <w:t>Świadectwa zgodności i niezbędne certyfikaty oraz atesty na wszelki używany osprzęt (zawiesia, haki, liny),</w:t>
                  </w:r>
                </w:p>
              </w:tc>
              <w:tc>
                <w:tcPr>
                  <w:tcW w:w="2226" w:type="dxa"/>
                </w:tcPr>
                <w:p w14:paraId="5E02440D" w14:textId="77777777" w:rsidR="00EF4661" w:rsidRDefault="00EF4661" w:rsidP="00A203F2">
                  <w:pPr>
                    <w:framePr w:hSpace="142" w:wrap="around" w:hAnchor="margin" w:y="-49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E514091" wp14:editId="1BB24A6F">
                        <wp:extent cx="1192334" cy="796231"/>
                        <wp:effectExtent l="0" t="0" r="8255" b="4445"/>
                        <wp:docPr id="18" name="Picture 18" descr="Obraz zawierający klucz, narzędzie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 10" descr="Obraz zawierający klucz, narzędzie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158" cy="800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4BCE59A4" w14:textId="77777777" w:rsidTr="00C35E2B">
              <w:tc>
                <w:tcPr>
                  <w:tcW w:w="606" w:type="dxa"/>
                </w:tcPr>
                <w:p w14:paraId="5C18EB36" w14:textId="5033637C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  <w:jc w:val="center"/>
                  </w:pPr>
                </w:p>
              </w:tc>
              <w:tc>
                <w:tcPr>
                  <w:tcW w:w="5858" w:type="dxa"/>
                </w:tcPr>
                <w:p w14:paraId="43046D4E" w14:textId="77777777" w:rsidR="00EF4661" w:rsidRPr="006D1B6D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006D1B6D">
                    <w:rPr>
                      <w:sz w:val="24"/>
                      <w:szCs w:val="24"/>
                    </w:rPr>
                    <w:t>Światło ostrzegawcze/błyskowe (sygnalizujące ruch pojazdu) oraz dźwiękowy sygnalizator cofania</w:t>
                  </w:r>
                </w:p>
              </w:tc>
              <w:tc>
                <w:tcPr>
                  <w:tcW w:w="2226" w:type="dxa"/>
                </w:tcPr>
                <w:p w14:paraId="1BE21863" w14:textId="77777777" w:rsidR="00EF4661" w:rsidRDefault="00EF4661" w:rsidP="00A203F2">
                  <w:pPr>
                    <w:framePr w:hSpace="142" w:wrap="around" w:hAnchor="margin" w:y="-492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1CBD424D" wp14:editId="23A53893">
                        <wp:extent cx="1260000" cy="838473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000" cy="83847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661" w14:paraId="5B9BEF23" w14:textId="77777777" w:rsidTr="00C35E2B">
              <w:trPr>
                <w:trHeight w:val="1417"/>
              </w:trPr>
              <w:tc>
                <w:tcPr>
                  <w:tcW w:w="606" w:type="dxa"/>
                </w:tcPr>
                <w:p w14:paraId="4651D3F3" w14:textId="5E7C7DC9" w:rsidR="00EF4661" w:rsidRDefault="00EF4661" w:rsidP="00A203F2">
                  <w:pPr>
                    <w:pStyle w:val="Akapitzlist"/>
                    <w:framePr w:hSpace="142" w:wrap="around" w:hAnchor="margin" w:y="-492"/>
                    <w:numPr>
                      <w:ilvl w:val="0"/>
                      <w:numId w:val="12"/>
                    </w:numPr>
                    <w:suppressOverlap/>
                    <w:jc w:val="center"/>
                  </w:pPr>
                </w:p>
              </w:tc>
              <w:tc>
                <w:tcPr>
                  <w:tcW w:w="5858" w:type="dxa"/>
                </w:tcPr>
                <w:p w14:paraId="4C3CF648" w14:textId="77777777" w:rsidR="00EF4661" w:rsidRPr="006D1B6D" w:rsidRDefault="00EF4661" w:rsidP="00A203F2">
                  <w:pPr>
                    <w:framePr w:hSpace="142" w:wrap="around" w:hAnchor="margin" w:y="-492"/>
                    <w:suppressOverlap/>
                    <w:rPr>
                      <w:sz w:val="24"/>
                      <w:szCs w:val="24"/>
                    </w:rPr>
                  </w:pPr>
                  <w:r w:rsidRPr="006D1B6D">
                    <w:rPr>
                      <w:sz w:val="24"/>
                      <w:szCs w:val="24"/>
                    </w:rPr>
                    <w:t>Możliwość skutecznego uziemienia (wyznaczony zacisk + linka miedziana o przekroju min. 16mm2 ze szpilką uziemiającą)</w:t>
                  </w:r>
                </w:p>
              </w:tc>
              <w:tc>
                <w:tcPr>
                  <w:tcW w:w="2226" w:type="dxa"/>
                </w:tcPr>
                <w:p w14:paraId="59C0FC4D" w14:textId="77777777" w:rsidR="00EF4661" w:rsidRDefault="00EF4661" w:rsidP="00A203F2">
                  <w:pPr>
                    <w:framePr w:hSpace="142" w:wrap="around" w:hAnchor="margin" w:y="-492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782683" wp14:editId="5CA2456F">
                        <wp:extent cx="802256" cy="802256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981" cy="8069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2B6AC3" w14:textId="611AE8B7" w:rsidR="009202CE" w:rsidRPr="00714A3E" w:rsidRDefault="0065534F" w:rsidP="0020656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ind w:left="339" w:hanging="283"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O</w:t>
            </w:r>
            <w:r w:rsidR="009202CE" w:rsidRPr="00714A3E">
              <w:rPr>
                <w:color w:val="212121"/>
                <w:sz w:val="24"/>
                <w:szCs w:val="24"/>
              </w:rPr>
              <w:t>peratorzy sprzętu.</w:t>
            </w:r>
          </w:p>
          <w:p w14:paraId="48AB7296" w14:textId="6E0A6789" w:rsidR="0058680A" w:rsidRPr="00714A3E" w:rsidRDefault="00864BEE" w:rsidP="0020656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ind w:left="764" w:hanging="425"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Muszą </w:t>
            </w:r>
            <w:r w:rsidR="009202CE" w:rsidRPr="00714A3E">
              <w:rPr>
                <w:color w:val="212121"/>
                <w:sz w:val="24"/>
                <w:szCs w:val="24"/>
              </w:rPr>
              <w:t xml:space="preserve">posiadać stosowne szkolenia </w:t>
            </w:r>
            <w:r w:rsidR="0058680A" w:rsidRPr="00714A3E">
              <w:rPr>
                <w:color w:val="212121"/>
                <w:sz w:val="24"/>
                <w:szCs w:val="24"/>
              </w:rPr>
              <w:t>i</w:t>
            </w:r>
            <w:r w:rsidR="009202CE" w:rsidRPr="00714A3E">
              <w:rPr>
                <w:color w:val="212121"/>
                <w:sz w:val="24"/>
                <w:szCs w:val="24"/>
              </w:rPr>
              <w:t xml:space="preserve"> wymagane przez przepisy uprawnienia do obsługi danego typu pojazdu/maszyny</w:t>
            </w:r>
            <w:r w:rsidR="0058680A" w:rsidRPr="00714A3E">
              <w:rPr>
                <w:color w:val="212121"/>
                <w:sz w:val="24"/>
                <w:szCs w:val="24"/>
              </w:rPr>
              <w:t xml:space="preserve"> oraz kopie dokumentów potwierdzających uprawnienia. </w:t>
            </w:r>
          </w:p>
          <w:p w14:paraId="7457C3B9" w14:textId="19FE28EB" w:rsidR="00302A38" w:rsidRPr="00714A3E" w:rsidRDefault="00302A38" w:rsidP="0020656E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ind w:left="764" w:hanging="425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W</w:t>
            </w:r>
            <w:r w:rsidR="009202CE" w:rsidRPr="00714A3E">
              <w:rPr>
                <w:color w:val="212121"/>
                <w:sz w:val="24"/>
                <w:szCs w:val="24"/>
              </w:rPr>
              <w:t xml:space="preserve"> trakcie prowadzenia prac</w:t>
            </w:r>
            <w:r w:rsidR="00D02CCD" w:rsidRPr="00714A3E">
              <w:rPr>
                <w:color w:val="212121"/>
                <w:sz w:val="24"/>
                <w:szCs w:val="24"/>
              </w:rPr>
              <w:t>,</w:t>
            </w:r>
            <w:r w:rsidR="00864BEE">
              <w:rPr>
                <w:color w:val="212121"/>
                <w:sz w:val="24"/>
                <w:szCs w:val="24"/>
              </w:rPr>
              <w:t xml:space="preserve"> </w:t>
            </w:r>
            <w:r w:rsidR="0065534F">
              <w:rPr>
                <w:color w:val="212121"/>
                <w:sz w:val="24"/>
                <w:szCs w:val="24"/>
              </w:rPr>
              <w:t xml:space="preserve">muszą </w:t>
            </w:r>
            <w:r w:rsidR="009202CE" w:rsidRPr="00714A3E">
              <w:rPr>
                <w:color w:val="212121"/>
                <w:sz w:val="24"/>
                <w:szCs w:val="24"/>
              </w:rPr>
              <w:t>posiadać i stosować odpowiednie</w:t>
            </w:r>
            <w:r w:rsidR="00786188" w:rsidRPr="00714A3E">
              <w:rPr>
                <w:color w:val="212121"/>
                <w:sz w:val="24"/>
                <w:szCs w:val="24"/>
              </w:rPr>
              <w:t xml:space="preserve">, dostosowane do zagrożeń </w:t>
            </w:r>
            <w:r w:rsidR="009202CE" w:rsidRPr="00714A3E">
              <w:rPr>
                <w:color w:val="212121"/>
                <w:sz w:val="24"/>
                <w:szCs w:val="24"/>
              </w:rPr>
              <w:t>środki ochrony indywidualnej</w:t>
            </w:r>
            <w:r w:rsidR="00311CCE" w:rsidRPr="00714A3E">
              <w:rPr>
                <w:color w:val="212121"/>
                <w:sz w:val="24"/>
                <w:szCs w:val="24"/>
              </w:rPr>
              <w:t xml:space="preserve"> </w:t>
            </w:r>
            <w:r w:rsidR="00786188" w:rsidRPr="00714A3E">
              <w:rPr>
                <w:color w:val="212121"/>
                <w:sz w:val="24"/>
                <w:szCs w:val="24"/>
              </w:rPr>
              <w:t>(</w:t>
            </w:r>
            <w:r w:rsidR="00311CCE" w:rsidRPr="00714A3E">
              <w:rPr>
                <w:color w:val="212121"/>
                <w:sz w:val="24"/>
                <w:szCs w:val="24"/>
              </w:rPr>
              <w:t>minimum kask, kamizelka odblaskowa, trzewiki ochronne w klasie S3</w:t>
            </w:r>
            <w:r w:rsidR="00786188" w:rsidRPr="00714A3E">
              <w:rPr>
                <w:color w:val="212121"/>
                <w:sz w:val="24"/>
                <w:szCs w:val="24"/>
              </w:rPr>
              <w:t>)</w:t>
            </w:r>
            <w:r w:rsidR="00311CCE" w:rsidRPr="00714A3E">
              <w:rPr>
                <w:color w:val="212121"/>
                <w:sz w:val="24"/>
                <w:szCs w:val="24"/>
              </w:rPr>
              <w:t>.</w:t>
            </w:r>
            <w:r w:rsidR="009202CE" w:rsidRPr="00714A3E">
              <w:rPr>
                <w:color w:val="212121"/>
                <w:sz w:val="24"/>
                <w:szCs w:val="24"/>
              </w:rPr>
              <w:t xml:space="preserve"> </w:t>
            </w:r>
          </w:p>
          <w:p w14:paraId="65FC8B3D" w14:textId="77777777" w:rsidR="009202CE" w:rsidRPr="00714A3E" w:rsidRDefault="009202CE" w:rsidP="0020656E">
            <w:pPr>
              <w:pStyle w:val="Akapitzlist"/>
              <w:numPr>
                <w:ilvl w:val="0"/>
                <w:numId w:val="2"/>
              </w:numPr>
              <w:ind w:left="339" w:hanging="339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Bezwzględnie zabrania się:</w:t>
            </w:r>
          </w:p>
          <w:p w14:paraId="247686E4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Obsługi maszyn przez osoby nieposiadające stosownych kwalifikacji.</w:t>
            </w:r>
          </w:p>
          <w:p w14:paraId="7221A999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Eksploatacji urządzeń na niestabilnym podłożu.</w:t>
            </w:r>
          </w:p>
          <w:p w14:paraId="10744B72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Eksploatacji maszyn niesprawnych technicznie.</w:t>
            </w:r>
          </w:p>
          <w:p w14:paraId="587F0770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Użytkowania maszyn bez urządzeń zabezpieczających lub sygnalizacyjnych.</w:t>
            </w:r>
          </w:p>
          <w:p w14:paraId="1C4D4847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Przebywania osób postronnych w strefie zagrożenia spowodowanej pracą maszyn budowlanych.</w:t>
            </w:r>
          </w:p>
          <w:p w14:paraId="5BDA978B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Dokonywania jakichkolwiek zmian konstrukcyjnych w maszynach.</w:t>
            </w:r>
          </w:p>
          <w:p w14:paraId="6BF4A1D6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Dokonywania napraw i konserwacji maszyn będących w ruchu.</w:t>
            </w:r>
          </w:p>
          <w:p w14:paraId="22F16FA0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Eksploatacji urządzeń niezgodnie z ich przeznaczeniem.</w:t>
            </w:r>
          </w:p>
          <w:p w14:paraId="235421B9" w14:textId="125111A6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Użytkowania niesprawnego sprzętu.</w:t>
            </w:r>
          </w:p>
          <w:p w14:paraId="6D9E6C74" w14:textId="77777777" w:rsidR="009202CE" w:rsidRPr="00714A3E" w:rsidRDefault="009202CE" w:rsidP="0020656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 xml:space="preserve">Pracy urządzeniem w sposób zagrażający życiu lub zdrowiu. </w:t>
            </w:r>
          </w:p>
          <w:p w14:paraId="061D7B78" w14:textId="41B7883E" w:rsidR="00244B49" w:rsidRPr="00885CB6" w:rsidRDefault="00EF3824" w:rsidP="00885CB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ind w:hanging="502"/>
              <w:jc w:val="both"/>
              <w:rPr>
                <w:color w:val="212121"/>
                <w:sz w:val="24"/>
                <w:szCs w:val="24"/>
              </w:rPr>
            </w:pPr>
            <w:r w:rsidRPr="00714A3E">
              <w:rPr>
                <w:color w:val="212121"/>
                <w:sz w:val="24"/>
                <w:szCs w:val="24"/>
              </w:rPr>
              <w:t>Pozostawiania niezabezpieczonych / włączonych maszyn (urządzeń) bez nadzoru</w:t>
            </w:r>
            <w:r w:rsidR="0044105B">
              <w:rPr>
                <w:color w:val="212121"/>
                <w:sz w:val="24"/>
                <w:szCs w:val="24"/>
              </w:rPr>
              <w:t>.</w:t>
            </w:r>
          </w:p>
        </w:tc>
      </w:tr>
    </w:tbl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A065D" w:rsidRPr="00714A3E" w14:paraId="17D00216" w14:textId="77777777" w:rsidTr="008B574A">
        <w:tc>
          <w:tcPr>
            <w:tcW w:w="9493" w:type="dxa"/>
          </w:tcPr>
          <w:p w14:paraId="60E3D425" w14:textId="1EBD1288" w:rsidR="00EA065D" w:rsidRDefault="00EA065D" w:rsidP="009F6EBF">
            <w:pPr>
              <w:rPr>
                <w:sz w:val="24"/>
                <w:szCs w:val="24"/>
              </w:rPr>
            </w:pPr>
            <w:r w:rsidRPr="00714A3E">
              <w:rPr>
                <w:sz w:val="24"/>
                <w:szCs w:val="24"/>
              </w:rPr>
              <w:lastRenderedPageBreak/>
              <w:t>Oświadczenie:</w:t>
            </w:r>
          </w:p>
          <w:p w14:paraId="567CA540" w14:textId="77777777" w:rsidR="002A25E7" w:rsidRPr="00E36BD9" w:rsidRDefault="002A25E7" w:rsidP="009F6EBF">
            <w:pPr>
              <w:rPr>
                <w:sz w:val="8"/>
                <w:szCs w:val="8"/>
              </w:rPr>
            </w:pPr>
          </w:p>
          <w:p w14:paraId="10D3DDFA" w14:textId="5DE06811" w:rsidR="00714A3E" w:rsidRPr="00714A3E" w:rsidRDefault="00EA065D" w:rsidP="00714A3E">
            <w:pPr>
              <w:jc w:val="both"/>
              <w:rPr>
                <w:i/>
                <w:iCs/>
                <w:sz w:val="24"/>
                <w:szCs w:val="24"/>
              </w:rPr>
            </w:pPr>
            <w:r w:rsidRPr="00714A3E">
              <w:rPr>
                <w:i/>
                <w:iCs/>
                <w:sz w:val="24"/>
                <w:szCs w:val="24"/>
              </w:rPr>
              <w:t>Oświadczam, że zapoznałem się z powyższymi w</w:t>
            </w:r>
            <w:r w:rsidR="002A25E7">
              <w:rPr>
                <w:i/>
                <w:iCs/>
                <w:sz w:val="24"/>
                <w:szCs w:val="24"/>
              </w:rPr>
              <w:t xml:space="preserve">ymaganiami </w:t>
            </w:r>
            <w:r w:rsidRPr="00714A3E">
              <w:rPr>
                <w:i/>
                <w:iCs/>
                <w:sz w:val="24"/>
                <w:szCs w:val="24"/>
              </w:rPr>
              <w:t xml:space="preserve">i przyjmuję je do stosowania. Jednocześnie oświadczam, że </w:t>
            </w:r>
            <w:r w:rsidR="00714A3E" w:rsidRPr="00714A3E">
              <w:rPr>
                <w:i/>
                <w:iCs/>
                <w:sz w:val="24"/>
                <w:szCs w:val="24"/>
              </w:rPr>
              <w:t xml:space="preserve">operator sprzętu będzie </w:t>
            </w:r>
            <w:r w:rsidR="00E37219">
              <w:rPr>
                <w:i/>
                <w:iCs/>
                <w:sz w:val="24"/>
                <w:szCs w:val="24"/>
              </w:rPr>
              <w:t xml:space="preserve">zawsze </w:t>
            </w:r>
            <w:r w:rsidR="00714A3E" w:rsidRPr="00714A3E">
              <w:rPr>
                <w:i/>
                <w:iCs/>
                <w:sz w:val="24"/>
                <w:szCs w:val="24"/>
              </w:rPr>
              <w:t xml:space="preserve">posiadał </w:t>
            </w:r>
            <w:r w:rsidR="00230CC7" w:rsidRPr="00714A3E">
              <w:rPr>
                <w:i/>
                <w:iCs/>
                <w:sz w:val="24"/>
                <w:szCs w:val="24"/>
              </w:rPr>
              <w:t xml:space="preserve">do wglądu </w:t>
            </w:r>
            <w:r w:rsidR="00714A3E" w:rsidRPr="00714A3E">
              <w:rPr>
                <w:i/>
                <w:iCs/>
                <w:sz w:val="24"/>
                <w:szCs w:val="24"/>
              </w:rPr>
              <w:t>kopie w</w:t>
            </w:r>
            <w:r w:rsidR="00E37219">
              <w:rPr>
                <w:i/>
                <w:iCs/>
                <w:sz w:val="24"/>
                <w:szCs w:val="24"/>
              </w:rPr>
              <w:t>ymaganych</w:t>
            </w:r>
            <w:r w:rsidR="00714A3E" w:rsidRPr="00714A3E">
              <w:rPr>
                <w:i/>
                <w:iCs/>
                <w:sz w:val="24"/>
                <w:szCs w:val="24"/>
              </w:rPr>
              <w:t xml:space="preserve"> dokumentów.</w:t>
            </w:r>
          </w:p>
          <w:p w14:paraId="1F4E7E7D" w14:textId="6CDC8C08" w:rsidR="00EA065D" w:rsidRDefault="00EA065D" w:rsidP="009F6EBF">
            <w:pPr>
              <w:rPr>
                <w:sz w:val="24"/>
                <w:szCs w:val="24"/>
              </w:rPr>
            </w:pPr>
            <w:r w:rsidRPr="00714A3E">
              <w:rPr>
                <w:sz w:val="24"/>
                <w:szCs w:val="24"/>
              </w:rPr>
              <w:t xml:space="preserve"> </w:t>
            </w:r>
          </w:p>
          <w:p w14:paraId="63F50571" w14:textId="2EEBB38D" w:rsidR="00714A3E" w:rsidRDefault="00714A3E" w:rsidP="0071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…………………………………………….</w:t>
            </w:r>
          </w:p>
          <w:p w14:paraId="7DD379B3" w14:textId="72C98D7F" w:rsidR="00714A3E" w:rsidRPr="00714A3E" w:rsidRDefault="00714A3E" w:rsidP="00714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F00D5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ata, </w:t>
            </w:r>
            <w:r w:rsidR="00F00D5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odpis</w:t>
            </w:r>
          </w:p>
          <w:p w14:paraId="66A66079" w14:textId="403CC550" w:rsidR="00EA065D" w:rsidRPr="00714A3E" w:rsidRDefault="00EA065D" w:rsidP="009C01A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AECB5A6" w14:textId="77777777" w:rsidR="002C04A7" w:rsidRDefault="002C04A7" w:rsidP="009F6EBF"/>
    <w:sectPr w:rsidR="002C04A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03F8" w14:textId="77777777" w:rsidR="00965F5D" w:rsidRDefault="00965F5D" w:rsidP="00311CCE">
      <w:pPr>
        <w:spacing w:after="0" w:line="240" w:lineRule="auto"/>
      </w:pPr>
      <w:r>
        <w:separator/>
      </w:r>
    </w:p>
  </w:endnote>
  <w:endnote w:type="continuationSeparator" w:id="0">
    <w:p w14:paraId="54CB7E15" w14:textId="77777777" w:rsidR="00965F5D" w:rsidRDefault="00965F5D" w:rsidP="00311CCE">
      <w:pPr>
        <w:spacing w:after="0" w:line="240" w:lineRule="auto"/>
      </w:pPr>
      <w:r>
        <w:continuationSeparator/>
      </w:r>
    </w:p>
  </w:endnote>
  <w:endnote w:type="continuationNotice" w:id="1">
    <w:p w14:paraId="223836E5" w14:textId="77777777" w:rsidR="00965F5D" w:rsidRDefault="00965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5" w:type="dxa"/>
      <w:jc w:val="center"/>
      <w:tblLayout w:type="fixed"/>
      <w:tblLook w:val="01E0" w:firstRow="1" w:lastRow="1" w:firstColumn="1" w:lastColumn="1" w:noHBand="0" w:noVBand="0"/>
    </w:tblPr>
    <w:tblGrid>
      <w:gridCol w:w="3937"/>
      <w:gridCol w:w="1200"/>
      <w:gridCol w:w="3938"/>
    </w:tblGrid>
    <w:tr w:rsidR="0026181D" w:rsidRPr="0026181D" w14:paraId="3CA222D2" w14:textId="77777777" w:rsidTr="0026181D">
      <w:trPr>
        <w:jc w:val="center"/>
      </w:trPr>
      <w:tc>
        <w:tcPr>
          <w:tcW w:w="3686" w:type="dxa"/>
          <w:hideMark/>
        </w:tcPr>
        <w:p w14:paraId="0A455AA7" w14:textId="46358794" w:rsidR="0026181D" w:rsidRPr="0026181D" w:rsidRDefault="0026181D" w:rsidP="0026181D">
          <w:pPr>
            <w:spacing w:after="0" w:line="240" w:lineRule="auto"/>
            <w:rPr>
              <w:rFonts w:ascii="Arial Narrow" w:eastAsia="Times New Roman" w:hAnsi="Arial Narrow" w:cs="Arial"/>
              <w:sz w:val="20"/>
              <w:szCs w:val="20"/>
              <w:lang w:eastAsia="pl-PL"/>
            </w:rPr>
          </w:pPr>
          <w:r w:rsidRPr="0026181D">
            <w:rPr>
              <w:rFonts w:ascii="Arial Narrow" w:eastAsia="Times New Roman" w:hAnsi="Arial Narrow" w:cs="Arial"/>
              <w:sz w:val="20"/>
              <w:szCs w:val="20"/>
              <w:lang w:eastAsia="pl-PL"/>
            </w:rPr>
            <w:t>F7-4.0.0.</w:t>
          </w:r>
          <w:r>
            <w:rPr>
              <w:rFonts w:ascii="Arial Narrow" w:eastAsia="Times New Roman" w:hAnsi="Arial Narrow" w:cs="Arial"/>
              <w:sz w:val="20"/>
              <w:szCs w:val="20"/>
              <w:lang w:eastAsia="pl-PL"/>
            </w:rPr>
            <w:t>7</w:t>
          </w:r>
          <w:r w:rsidRPr="0026181D">
            <w:rPr>
              <w:rFonts w:ascii="Arial Narrow" w:eastAsia="Times New Roman" w:hAnsi="Arial Narrow" w:cs="Arial"/>
              <w:sz w:val="20"/>
              <w:szCs w:val="20"/>
              <w:lang w:eastAsia="pl-PL"/>
            </w:rPr>
            <w:t>.</w:t>
          </w:r>
        </w:p>
      </w:tc>
      <w:tc>
        <w:tcPr>
          <w:tcW w:w="1123" w:type="dxa"/>
          <w:hideMark/>
        </w:tcPr>
        <w:p w14:paraId="21B375D0" w14:textId="77777777" w:rsidR="0026181D" w:rsidRPr="0026181D" w:rsidRDefault="0026181D" w:rsidP="002618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Arial"/>
              <w:sz w:val="16"/>
              <w:szCs w:val="16"/>
              <w:lang w:eastAsia="pl-PL"/>
            </w:rPr>
          </w:pP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begin"/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instrText xml:space="preserve"> PAGE </w:instrText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separate"/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t>1</w:t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end"/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t xml:space="preserve"> / </w:t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begin"/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instrText xml:space="preserve"> NUMPAGES </w:instrText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separate"/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t>2</w:t>
          </w: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fldChar w:fldCharType="end"/>
          </w:r>
        </w:p>
      </w:tc>
      <w:tc>
        <w:tcPr>
          <w:tcW w:w="3686" w:type="dxa"/>
          <w:hideMark/>
        </w:tcPr>
        <w:p w14:paraId="7CBB686D" w14:textId="75ABF3D5" w:rsidR="0026181D" w:rsidRPr="0026181D" w:rsidRDefault="0026181D" w:rsidP="0026181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 Narrow" w:eastAsia="Times New Roman" w:hAnsi="Arial Narrow" w:cs="Arial"/>
              <w:sz w:val="16"/>
              <w:szCs w:val="16"/>
              <w:lang w:eastAsia="pl-PL"/>
            </w:rPr>
          </w:pPr>
          <w:r w:rsidRPr="0026181D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t xml:space="preserve">Aktualizowano: </w:t>
          </w:r>
          <w:r w:rsidR="00A203F2">
            <w:rPr>
              <w:rFonts w:ascii="Arial Narrow" w:eastAsia="Times New Roman" w:hAnsi="Arial Narrow" w:cs="Arial"/>
              <w:sz w:val="16"/>
              <w:szCs w:val="16"/>
              <w:lang w:eastAsia="pl-PL"/>
            </w:rPr>
            <w:t>27.11.2024</w:t>
          </w:r>
        </w:p>
      </w:tc>
    </w:tr>
  </w:tbl>
  <w:p w14:paraId="785E06DE" w14:textId="77777777" w:rsidR="00714A3E" w:rsidRPr="0026181D" w:rsidRDefault="00714A3E" w:rsidP="00261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B04D" w14:textId="77777777" w:rsidR="00965F5D" w:rsidRDefault="00965F5D" w:rsidP="00311CCE">
      <w:pPr>
        <w:spacing w:after="0" w:line="240" w:lineRule="auto"/>
      </w:pPr>
      <w:r>
        <w:separator/>
      </w:r>
    </w:p>
  </w:footnote>
  <w:footnote w:type="continuationSeparator" w:id="0">
    <w:p w14:paraId="59AD0A50" w14:textId="77777777" w:rsidR="00965F5D" w:rsidRDefault="00965F5D" w:rsidP="00311CCE">
      <w:pPr>
        <w:spacing w:after="0" w:line="240" w:lineRule="auto"/>
      </w:pPr>
      <w:r>
        <w:continuationSeparator/>
      </w:r>
    </w:p>
  </w:footnote>
  <w:footnote w:type="continuationNotice" w:id="1">
    <w:p w14:paraId="426EA522" w14:textId="77777777" w:rsidR="00965F5D" w:rsidRDefault="00965F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2B7"/>
    <w:multiLevelType w:val="multilevel"/>
    <w:tmpl w:val="5E88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63BCF"/>
    <w:multiLevelType w:val="hybridMultilevel"/>
    <w:tmpl w:val="4F26DAEE"/>
    <w:lvl w:ilvl="0" w:tplc="2D74404C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1A1B2F52"/>
    <w:multiLevelType w:val="hybridMultilevel"/>
    <w:tmpl w:val="21528AE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BB6"/>
    <w:multiLevelType w:val="hybridMultilevel"/>
    <w:tmpl w:val="577E082A"/>
    <w:lvl w:ilvl="0" w:tplc="04150017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30962E4F"/>
    <w:multiLevelType w:val="hybridMultilevel"/>
    <w:tmpl w:val="C34826EC"/>
    <w:lvl w:ilvl="0" w:tplc="452AC09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4CFE03E4"/>
    <w:multiLevelType w:val="hybridMultilevel"/>
    <w:tmpl w:val="F77C0F9C"/>
    <w:lvl w:ilvl="0" w:tplc="04150019">
      <w:start w:val="1"/>
      <w:numFmt w:val="lowerLetter"/>
      <w:lvlText w:val="%1.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6" w15:restartNumberingAfterBreak="0">
    <w:nsid w:val="56F832D9"/>
    <w:multiLevelType w:val="hybridMultilevel"/>
    <w:tmpl w:val="DF264F92"/>
    <w:lvl w:ilvl="0" w:tplc="04150017">
      <w:start w:val="1"/>
      <w:numFmt w:val="lowerLetter"/>
      <w:lvlText w:val="%1)"/>
      <w:lvlJc w:val="left"/>
      <w:pPr>
        <w:ind w:left="1201" w:hanging="360"/>
      </w:pPr>
    </w:lvl>
    <w:lvl w:ilvl="1" w:tplc="04150019" w:tentative="1">
      <w:start w:val="1"/>
      <w:numFmt w:val="lowerLetter"/>
      <w:lvlText w:val="%2."/>
      <w:lvlJc w:val="left"/>
      <w:pPr>
        <w:ind w:left="1921" w:hanging="360"/>
      </w:pPr>
    </w:lvl>
    <w:lvl w:ilvl="2" w:tplc="0415001B" w:tentative="1">
      <w:start w:val="1"/>
      <w:numFmt w:val="lowerRoman"/>
      <w:lvlText w:val="%3."/>
      <w:lvlJc w:val="right"/>
      <w:pPr>
        <w:ind w:left="2641" w:hanging="180"/>
      </w:pPr>
    </w:lvl>
    <w:lvl w:ilvl="3" w:tplc="0415000F" w:tentative="1">
      <w:start w:val="1"/>
      <w:numFmt w:val="decimal"/>
      <w:lvlText w:val="%4."/>
      <w:lvlJc w:val="left"/>
      <w:pPr>
        <w:ind w:left="3361" w:hanging="360"/>
      </w:pPr>
    </w:lvl>
    <w:lvl w:ilvl="4" w:tplc="04150019" w:tentative="1">
      <w:start w:val="1"/>
      <w:numFmt w:val="lowerLetter"/>
      <w:lvlText w:val="%5."/>
      <w:lvlJc w:val="left"/>
      <w:pPr>
        <w:ind w:left="4081" w:hanging="360"/>
      </w:pPr>
    </w:lvl>
    <w:lvl w:ilvl="5" w:tplc="0415001B" w:tentative="1">
      <w:start w:val="1"/>
      <w:numFmt w:val="lowerRoman"/>
      <w:lvlText w:val="%6."/>
      <w:lvlJc w:val="right"/>
      <w:pPr>
        <w:ind w:left="4801" w:hanging="180"/>
      </w:pPr>
    </w:lvl>
    <w:lvl w:ilvl="6" w:tplc="0415000F" w:tentative="1">
      <w:start w:val="1"/>
      <w:numFmt w:val="decimal"/>
      <w:lvlText w:val="%7."/>
      <w:lvlJc w:val="left"/>
      <w:pPr>
        <w:ind w:left="5521" w:hanging="360"/>
      </w:pPr>
    </w:lvl>
    <w:lvl w:ilvl="7" w:tplc="04150019" w:tentative="1">
      <w:start w:val="1"/>
      <w:numFmt w:val="lowerLetter"/>
      <w:lvlText w:val="%8."/>
      <w:lvlJc w:val="left"/>
      <w:pPr>
        <w:ind w:left="6241" w:hanging="360"/>
      </w:pPr>
    </w:lvl>
    <w:lvl w:ilvl="8" w:tplc="0415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7" w15:restartNumberingAfterBreak="0">
    <w:nsid w:val="58156945"/>
    <w:multiLevelType w:val="hybridMultilevel"/>
    <w:tmpl w:val="8836FD4A"/>
    <w:lvl w:ilvl="0" w:tplc="04150019">
      <w:start w:val="1"/>
      <w:numFmt w:val="lowerLetter"/>
      <w:lvlText w:val="%1."/>
      <w:lvlJc w:val="left"/>
      <w:pPr>
        <w:ind w:left="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58156C47"/>
    <w:multiLevelType w:val="hybridMultilevel"/>
    <w:tmpl w:val="37A87BE4"/>
    <w:lvl w:ilvl="0" w:tplc="04150019">
      <w:start w:val="1"/>
      <w:numFmt w:val="lowerLetter"/>
      <w:lvlText w:val="%1."/>
      <w:lvlJc w:val="left"/>
      <w:pPr>
        <w:ind w:left="1201" w:hanging="360"/>
      </w:pPr>
    </w:lvl>
    <w:lvl w:ilvl="1" w:tplc="04150019" w:tentative="1">
      <w:start w:val="1"/>
      <w:numFmt w:val="lowerLetter"/>
      <w:lvlText w:val="%2."/>
      <w:lvlJc w:val="left"/>
      <w:pPr>
        <w:ind w:left="1921" w:hanging="360"/>
      </w:pPr>
    </w:lvl>
    <w:lvl w:ilvl="2" w:tplc="0415001B" w:tentative="1">
      <w:start w:val="1"/>
      <w:numFmt w:val="lowerRoman"/>
      <w:lvlText w:val="%3."/>
      <w:lvlJc w:val="right"/>
      <w:pPr>
        <w:ind w:left="2641" w:hanging="180"/>
      </w:pPr>
    </w:lvl>
    <w:lvl w:ilvl="3" w:tplc="0415000F" w:tentative="1">
      <w:start w:val="1"/>
      <w:numFmt w:val="decimal"/>
      <w:lvlText w:val="%4."/>
      <w:lvlJc w:val="left"/>
      <w:pPr>
        <w:ind w:left="3361" w:hanging="360"/>
      </w:pPr>
    </w:lvl>
    <w:lvl w:ilvl="4" w:tplc="04150019" w:tentative="1">
      <w:start w:val="1"/>
      <w:numFmt w:val="lowerLetter"/>
      <w:lvlText w:val="%5."/>
      <w:lvlJc w:val="left"/>
      <w:pPr>
        <w:ind w:left="4081" w:hanging="360"/>
      </w:pPr>
    </w:lvl>
    <w:lvl w:ilvl="5" w:tplc="0415001B" w:tentative="1">
      <w:start w:val="1"/>
      <w:numFmt w:val="lowerRoman"/>
      <w:lvlText w:val="%6."/>
      <w:lvlJc w:val="right"/>
      <w:pPr>
        <w:ind w:left="4801" w:hanging="180"/>
      </w:pPr>
    </w:lvl>
    <w:lvl w:ilvl="6" w:tplc="0415000F" w:tentative="1">
      <w:start w:val="1"/>
      <w:numFmt w:val="decimal"/>
      <w:lvlText w:val="%7."/>
      <w:lvlJc w:val="left"/>
      <w:pPr>
        <w:ind w:left="5521" w:hanging="360"/>
      </w:pPr>
    </w:lvl>
    <w:lvl w:ilvl="7" w:tplc="04150019" w:tentative="1">
      <w:start w:val="1"/>
      <w:numFmt w:val="lowerLetter"/>
      <w:lvlText w:val="%8."/>
      <w:lvlJc w:val="left"/>
      <w:pPr>
        <w:ind w:left="6241" w:hanging="360"/>
      </w:pPr>
    </w:lvl>
    <w:lvl w:ilvl="8" w:tplc="0415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9" w15:restartNumberingAfterBreak="0">
    <w:nsid w:val="60474E93"/>
    <w:multiLevelType w:val="hybridMultilevel"/>
    <w:tmpl w:val="393C0516"/>
    <w:lvl w:ilvl="0" w:tplc="2D74404C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0" w15:restartNumberingAfterBreak="0">
    <w:nsid w:val="706E026B"/>
    <w:multiLevelType w:val="hybridMultilevel"/>
    <w:tmpl w:val="7AE87B82"/>
    <w:lvl w:ilvl="0" w:tplc="E5C6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16166"/>
    <w:multiLevelType w:val="hybridMultilevel"/>
    <w:tmpl w:val="92AC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90152">
    <w:abstractNumId w:val="0"/>
  </w:num>
  <w:num w:numId="2" w16cid:durableId="28799173">
    <w:abstractNumId w:val="10"/>
  </w:num>
  <w:num w:numId="3" w16cid:durableId="501431419">
    <w:abstractNumId w:val="11"/>
  </w:num>
  <w:num w:numId="4" w16cid:durableId="36589744">
    <w:abstractNumId w:val="9"/>
  </w:num>
  <w:num w:numId="5" w16cid:durableId="2110198726">
    <w:abstractNumId w:val="1"/>
  </w:num>
  <w:num w:numId="6" w16cid:durableId="463624521">
    <w:abstractNumId w:val="4"/>
  </w:num>
  <w:num w:numId="7" w16cid:durableId="1940094879">
    <w:abstractNumId w:val="3"/>
  </w:num>
  <w:num w:numId="8" w16cid:durableId="1751393161">
    <w:abstractNumId w:val="6"/>
  </w:num>
  <w:num w:numId="9" w16cid:durableId="1282489680">
    <w:abstractNumId w:val="5"/>
  </w:num>
  <w:num w:numId="10" w16cid:durableId="4483886">
    <w:abstractNumId w:val="7"/>
  </w:num>
  <w:num w:numId="11" w16cid:durableId="1414162305">
    <w:abstractNumId w:val="8"/>
  </w:num>
  <w:num w:numId="12" w16cid:durableId="95848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9"/>
    <w:rsid w:val="000268E4"/>
    <w:rsid w:val="0005038F"/>
    <w:rsid w:val="000529E1"/>
    <w:rsid w:val="0005646E"/>
    <w:rsid w:val="0005673E"/>
    <w:rsid w:val="00062B85"/>
    <w:rsid w:val="00074BDE"/>
    <w:rsid w:val="000F1ECA"/>
    <w:rsid w:val="001023EE"/>
    <w:rsid w:val="00155D49"/>
    <w:rsid w:val="001942BF"/>
    <w:rsid w:val="0019684F"/>
    <w:rsid w:val="001D76CA"/>
    <w:rsid w:val="001F3B75"/>
    <w:rsid w:val="0020656E"/>
    <w:rsid w:val="00230CC7"/>
    <w:rsid w:val="00244B49"/>
    <w:rsid w:val="0026181D"/>
    <w:rsid w:val="00262FEA"/>
    <w:rsid w:val="002779DA"/>
    <w:rsid w:val="002827C4"/>
    <w:rsid w:val="002940CC"/>
    <w:rsid w:val="002A0AC1"/>
    <w:rsid w:val="002A25E7"/>
    <w:rsid w:val="002B655B"/>
    <w:rsid w:val="002B74EB"/>
    <w:rsid w:val="002C04A7"/>
    <w:rsid w:val="002C5CAF"/>
    <w:rsid w:val="00302A38"/>
    <w:rsid w:val="00302ACB"/>
    <w:rsid w:val="00311CCE"/>
    <w:rsid w:val="0034464B"/>
    <w:rsid w:val="00353080"/>
    <w:rsid w:val="00354C92"/>
    <w:rsid w:val="003569FB"/>
    <w:rsid w:val="00371802"/>
    <w:rsid w:val="003C4131"/>
    <w:rsid w:val="003D0D1C"/>
    <w:rsid w:val="003D2CDD"/>
    <w:rsid w:val="003D2D7B"/>
    <w:rsid w:val="003D487C"/>
    <w:rsid w:val="00403BF8"/>
    <w:rsid w:val="00404482"/>
    <w:rsid w:val="00407DEB"/>
    <w:rsid w:val="00412C96"/>
    <w:rsid w:val="00417CF1"/>
    <w:rsid w:val="00436D2E"/>
    <w:rsid w:val="0044105B"/>
    <w:rsid w:val="00471802"/>
    <w:rsid w:val="00482570"/>
    <w:rsid w:val="00545ED9"/>
    <w:rsid w:val="00555EF3"/>
    <w:rsid w:val="00570157"/>
    <w:rsid w:val="0058680A"/>
    <w:rsid w:val="00600677"/>
    <w:rsid w:val="00635081"/>
    <w:rsid w:val="0065534F"/>
    <w:rsid w:val="00674446"/>
    <w:rsid w:val="006820B2"/>
    <w:rsid w:val="006D1B6D"/>
    <w:rsid w:val="006D4C33"/>
    <w:rsid w:val="006E728A"/>
    <w:rsid w:val="00714A3E"/>
    <w:rsid w:val="00731069"/>
    <w:rsid w:val="00765FA3"/>
    <w:rsid w:val="00771F11"/>
    <w:rsid w:val="00782023"/>
    <w:rsid w:val="00786188"/>
    <w:rsid w:val="0083475B"/>
    <w:rsid w:val="00845018"/>
    <w:rsid w:val="008509C9"/>
    <w:rsid w:val="00864BEE"/>
    <w:rsid w:val="008743DF"/>
    <w:rsid w:val="00885CB6"/>
    <w:rsid w:val="008A334B"/>
    <w:rsid w:val="008B574A"/>
    <w:rsid w:val="008D2750"/>
    <w:rsid w:val="008D5173"/>
    <w:rsid w:val="008E6592"/>
    <w:rsid w:val="008E6DDB"/>
    <w:rsid w:val="009202CE"/>
    <w:rsid w:val="00947C4C"/>
    <w:rsid w:val="00965F5D"/>
    <w:rsid w:val="00967932"/>
    <w:rsid w:val="009832CD"/>
    <w:rsid w:val="009C01A4"/>
    <w:rsid w:val="009E00EB"/>
    <w:rsid w:val="009E25C3"/>
    <w:rsid w:val="009F312F"/>
    <w:rsid w:val="009F6EBF"/>
    <w:rsid w:val="00A038CA"/>
    <w:rsid w:val="00A203F2"/>
    <w:rsid w:val="00A22D16"/>
    <w:rsid w:val="00AA1D44"/>
    <w:rsid w:val="00AC120F"/>
    <w:rsid w:val="00AD130B"/>
    <w:rsid w:val="00AD1DD0"/>
    <w:rsid w:val="00AE401C"/>
    <w:rsid w:val="00B74CA7"/>
    <w:rsid w:val="00B85220"/>
    <w:rsid w:val="00B94122"/>
    <w:rsid w:val="00BB0F6A"/>
    <w:rsid w:val="00BD0C60"/>
    <w:rsid w:val="00BD2AE6"/>
    <w:rsid w:val="00BE70C9"/>
    <w:rsid w:val="00C35E2B"/>
    <w:rsid w:val="00C53C05"/>
    <w:rsid w:val="00C84132"/>
    <w:rsid w:val="00D02CCD"/>
    <w:rsid w:val="00D251E5"/>
    <w:rsid w:val="00D456C2"/>
    <w:rsid w:val="00D550DD"/>
    <w:rsid w:val="00D96AD6"/>
    <w:rsid w:val="00DA673C"/>
    <w:rsid w:val="00DB0C46"/>
    <w:rsid w:val="00E36BD9"/>
    <w:rsid w:val="00E37219"/>
    <w:rsid w:val="00E66F56"/>
    <w:rsid w:val="00E8180E"/>
    <w:rsid w:val="00E901EE"/>
    <w:rsid w:val="00EA065D"/>
    <w:rsid w:val="00EE0397"/>
    <w:rsid w:val="00EE649B"/>
    <w:rsid w:val="00EE7AD6"/>
    <w:rsid w:val="00EE7B7A"/>
    <w:rsid w:val="00EF3824"/>
    <w:rsid w:val="00EF4661"/>
    <w:rsid w:val="00F00D57"/>
    <w:rsid w:val="00F142CD"/>
    <w:rsid w:val="00F82797"/>
    <w:rsid w:val="00FC0821"/>
    <w:rsid w:val="00FE0007"/>
    <w:rsid w:val="13B76F64"/>
    <w:rsid w:val="1449A04C"/>
    <w:rsid w:val="1609383A"/>
    <w:rsid w:val="1ACAB13F"/>
    <w:rsid w:val="2A4B1B2C"/>
    <w:rsid w:val="2BC01CA9"/>
    <w:rsid w:val="2C151BC0"/>
    <w:rsid w:val="384B915A"/>
    <w:rsid w:val="551C7CF5"/>
    <w:rsid w:val="6FF294E2"/>
    <w:rsid w:val="7FF5E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4B9"/>
  <w15:chartTrackingRefBased/>
  <w15:docId w15:val="{E3FE28EB-5E95-4EF6-8B73-D3EDF1B7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2">
    <w:name w:val="tyt2"/>
    <w:basedOn w:val="Normalny"/>
    <w:rsid w:val="0024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">
    <w:name w:val="numeracja"/>
    <w:basedOn w:val="Normalny"/>
    <w:rsid w:val="0024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24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02CE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character" w:customStyle="1" w:styleId="wstep">
    <w:name w:val="wstep"/>
    <w:basedOn w:val="Domylnaczcionkaakapitu"/>
    <w:rsid w:val="009202CE"/>
  </w:style>
  <w:style w:type="paragraph" w:styleId="Tekstdymka">
    <w:name w:val="Balloon Text"/>
    <w:basedOn w:val="Normalny"/>
    <w:link w:val="TekstdymkaZnak"/>
    <w:uiPriority w:val="99"/>
    <w:semiHidden/>
    <w:unhideWhenUsed/>
    <w:rsid w:val="0031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C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CCE"/>
    <w:rPr>
      <w:vertAlign w:val="superscript"/>
    </w:rPr>
  </w:style>
  <w:style w:type="table" w:styleId="Tabela-Siatka">
    <w:name w:val="Table Grid"/>
    <w:basedOn w:val="Standardowy"/>
    <w:uiPriority w:val="39"/>
    <w:rsid w:val="009C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5D"/>
  </w:style>
  <w:style w:type="paragraph" w:styleId="Stopka">
    <w:name w:val="footer"/>
    <w:basedOn w:val="Normalny"/>
    <w:link w:val="StopkaZnak"/>
    <w:uiPriority w:val="99"/>
    <w:unhideWhenUsed/>
    <w:rsid w:val="00EA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5D"/>
  </w:style>
  <w:style w:type="character" w:styleId="Odwoaniedokomentarza">
    <w:name w:val="annotation reference"/>
    <w:basedOn w:val="Domylnaczcionkaakapitu"/>
    <w:uiPriority w:val="99"/>
    <w:semiHidden/>
    <w:unhideWhenUsed/>
    <w:rsid w:val="00155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5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5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Wielgus Przemyslaw</dc:creator>
  <cp:keywords/>
  <dc:description/>
  <cp:lastModifiedBy>Dobrzeniecka Ewa</cp:lastModifiedBy>
  <cp:revision>4</cp:revision>
  <dcterms:created xsi:type="dcterms:W3CDTF">2024-11-28T05:50:00Z</dcterms:created>
  <dcterms:modified xsi:type="dcterms:W3CDTF">2024-11-28T11:23:00Z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2024-11-28T05:45:18Z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695293b3-f536-41c1-993d-fc87c0c4c6bd</vt:lpwstr>
  </property>
  <property fmtid="{D5CDD505-2E9C-101B-9397-08002B2CF9AE}" pid="7" name="MSIP_Label_defa4170-0d19-0005-0004-bc88714345d2_ActionId">
    <vt:lpwstr>8b21f27f-52df-451e-bf85-bc82d7ad6949</vt:lpwstr>
  </property>
  <property fmtid="{D5CDD505-2E9C-101B-9397-08002B2CF9AE}" pid="8" name="MSIP_Label_defa4170-0d19-0005-0004-bc88714345d2_ContentBits">
    <vt:lpwstr>0</vt:lpwstr>
  </property>
</Properties>
</file>